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3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</w:r>
      <w:r/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left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</w:rPr>
        <w:t xml:space="preserve">ПОЯСНИТЕЛЬНАЯ ЗАПИСКА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709" w:right="0" w:hanging="709"/>
        <w:jc w:val="center"/>
        <w:spacing w:after="0" w:line="240" w:lineRule="exact"/>
        <w:widowControl w:val="off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>
        <w:rPr>
          <w:rFonts w:ascii="PT Astra Serif" w:hAnsi="PT Astra Serif" w:cs="PT Astra Serif"/>
          <w:sz w:val="26"/>
          <w:szCs w:val="26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6"/>
          <w:szCs w:val="26"/>
        </w:rPr>
        <w:t xml:space="preserve">«</w:t>
      </w:r>
      <w:r>
        <w:rPr>
          <w:rFonts w:ascii="PT Astra Serif" w:hAnsi="PT Astra Serif" w:cs="PT Astra Serif"/>
          <w:sz w:val="26"/>
          <w:szCs w:val="26"/>
        </w:rPr>
        <w:t xml:space="preserve">О</w:t>
      </w:r>
      <w:r>
        <w:rPr>
          <w:rFonts w:ascii="PT Astra Serif" w:hAnsi="PT Astra Serif" w:cs="PT Astra Serif"/>
          <w:sz w:val="26"/>
          <w:szCs w:val="26"/>
        </w:rPr>
        <w:t xml:space="preserve"> наделении органов местного 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</w:r>
    </w:p>
    <w:p>
      <w:pPr>
        <w:ind w:left="0" w:right="0" w:firstLine="0"/>
        <w:jc w:val="center"/>
        <w:spacing w:after="0" w:line="240" w:lineRule="exact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0" w:firstLine="0"/>
        <w:jc w:val="center"/>
        <w:spacing w:after="0" w:line="240" w:lineRule="exact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 соответствии с законодательством </w:t>
      </w:r>
      <w:r>
        <w:rPr>
          <w:rFonts w:ascii="PT Astra Serif" w:hAnsi="PT Astra Serif" w:cs="PT Astra Serif"/>
          <w:sz w:val="26"/>
          <w:szCs w:val="26"/>
        </w:rPr>
        <w:t xml:space="preserve">Российской Федерации и </w:t>
      </w:r>
      <w:r/>
      <w:r/>
      <w:r>
        <w:rPr>
          <w:rFonts w:ascii="PT Astra Serif" w:hAnsi="PT Astra Serif" w:cs="PT Astra Serif"/>
          <w:sz w:val="26"/>
          <w:szCs w:val="26"/>
        </w:rPr>
        <w:t xml:space="preserve">Алтайского края</w:t>
      </w:r>
      <w:r>
        <w:rPr>
          <w:rFonts w:ascii="PT Astra Serif" w:hAnsi="PT Astra Serif" w:cs="PT Astra Serif"/>
          <w:sz w:val="26"/>
          <w:szCs w:val="26"/>
        </w:rPr>
        <w:t xml:space="preserve">»</w:t>
      </w:r>
      <w:r>
        <w:rPr>
          <w:rFonts w:ascii="PT Astra Serif" w:hAnsi="PT Astra Serif" w:cs="PT Astra Serif"/>
          <w:sz w:val="26"/>
          <w:szCs w:val="26"/>
        </w:rPr>
      </w:r>
      <w:r/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PT Astra Serif" w:hAnsi="PT Astra Serif" w:cs="PT Astra Serif"/>
          <w:spacing w:val="-2"/>
          <w:sz w:val="26"/>
          <w:szCs w:val="26"/>
        </w:rPr>
      </w:pPr>
      <w:r>
        <w:rPr>
          <w:rFonts w:ascii="PT Astra Serif" w:hAnsi="PT Astra Serif" w:cs="PT Astra Serif"/>
          <w:spacing w:val="-2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2" w:firstLine="708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rFonts w:ascii="PT Astra Serif" w:hAnsi="PT Astra Serif" w:cs="PT Astra Serif"/>
          <w:spacing w:val="-2"/>
          <w:sz w:val="26"/>
          <w:szCs w:val="26"/>
        </w:rPr>
        <w:t xml:space="preserve">Проект закона Алтайского края «</w:t>
      </w:r>
      <w:r>
        <w:rPr>
          <w:rFonts w:ascii="PT Astra Serif" w:hAnsi="PT Astra Serif" w:cs="PT Astra Serif"/>
          <w:spacing w:val="-2"/>
          <w:sz w:val="26"/>
          <w:szCs w:val="26"/>
        </w:rPr>
        <w:t xml:space="preserve">О</w:t>
      </w:r>
      <w:r>
        <w:rPr>
          <w:rFonts w:ascii="PT Astra Serif" w:hAnsi="PT Astra Serif" w:cs="PT Astra Serif"/>
          <w:spacing w:val="-2"/>
          <w:sz w:val="26"/>
          <w:szCs w:val="26"/>
        </w:rPr>
        <w:t xml:space="preserve">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</w:t>
      </w:r>
      <w:r>
        <w:rPr>
          <w:rFonts w:ascii="PT Astra Serif" w:hAnsi="PT Astra Serif" w:cs="PT Astra Serif"/>
          <w:spacing w:val="-2"/>
          <w:sz w:val="26"/>
          <w:szCs w:val="26"/>
        </w:rPr>
        <w:t xml:space="preserve">Российской Федерации и Алтайского края</w:t>
      </w:r>
      <w:r>
        <w:rPr>
          <w:rFonts w:ascii="PT Astra Serif" w:hAnsi="PT Astra Serif" w:cs="PT Astra Serif"/>
          <w:sz w:val="26"/>
          <w:szCs w:val="26"/>
        </w:rPr>
        <w:t xml:space="preserve">»</w:t>
      </w:r>
      <w:r>
        <w:rPr>
          <w:rFonts w:ascii="PT Astra Serif" w:hAnsi="PT Astra Serif" w:cs="PT Astra Serif"/>
          <w:sz w:val="26"/>
          <w:szCs w:val="26"/>
        </w:rPr>
        <w:t xml:space="preserve"> подготовлен в соответствии с </w:t>
      </w:r>
      <w:r>
        <w:rPr>
          <w:rFonts w:ascii="PT Astra Serif" w:hAnsi="PT Astra Serif" w:cs="PT Astra Serif"/>
          <w:sz w:val="26"/>
          <w:szCs w:val="26"/>
        </w:rPr>
        <w:t xml:space="preserve">закон</w:t>
      </w:r>
      <w:r>
        <w:rPr>
          <w:rFonts w:ascii="PT Astra Serif" w:hAnsi="PT Astra Serif" w:cs="PT Astra Serif"/>
          <w:sz w:val="26"/>
          <w:szCs w:val="26"/>
        </w:rPr>
        <w:t xml:space="preserve">ом</w:t>
      </w:r>
      <w:r>
        <w:rPr>
          <w:rFonts w:ascii="PT Astra Serif" w:hAnsi="PT Astra Serif" w:cs="PT Astra Serif"/>
          <w:sz w:val="26"/>
          <w:szCs w:val="26"/>
        </w:rPr>
        <w:t xml:space="preserve"> Алтайского края от 29.03.2024 № 16-ЗС «О мерах социальной поддержки многодетных семей в Алтайском крае» </w:t>
      </w:r>
      <w:r>
        <w:rPr>
          <w:rFonts w:ascii="PT Astra Serif" w:hAnsi="PT Astra Serif" w:cs="PT Astra Serif"/>
          <w:sz w:val="26"/>
          <w:szCs w:val="26"/>
        </w:rPr>
        <w:t xml:space="preserve">с</w:t>
      </w:r>
      <w:r>
        <w:rPr>
          <w:rFonts w:ascii="PT Astra Serif" w:hAnsi="PT Astra Serif" w:cs="PT Astra Serif"/>
          <w:sz w:val="26"/>
          <w:szCs w:val="26"/>
        </w:rPr>
        <w:t xml:space="preserve"> цел</w:t>
      </w:r>
      <w:r>
        <w:rPr>
          <w:rFonts w:ascii="PT Astra Serif" w:hAnsi="PT Astra Serif" w:cs="PT Astra Serif"/>
          <w:sz w:val="26"/>
          <w:szCs w:val="26"/>
        </w:rPr>
        <w:t xml:space="preserve">ью передачи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  <w:t xml:space="preserve">органам местного самоуправления муниципальных районов, муниципальных и городских округов Алтайского края (далее – «органы местного самоуправления») </w:t>
      </w:r>
      <w:r>
        <w:rPr>
          <w:rFonts w:ascii="PT Astra Serif" w:hAnsi="PT Astra Serif" w:cs="PT Astra Serif"/>
          <w:sz w:val="26"/>
          <w:szCs w:val="26"/>
        </w:rPr>
        <w:t xml:space="preserve">государственных полномочий Алтайского края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  <w:t xml:space="preserve">по </w:t>
      </w:r>
      <w:r>
        <w:rPr>
          <w:rFonts w:ascii="PT Astra Serif" w:hAnsi="PT Astra Serif" w:cs="PT Astra Serif"/>
          <w:bCs/>
          <w:color w:val="000000" w:themeColor="text1"/>
          <w:sz w:val="26"/>
          <w:szCs w:val="26"/>
          <w:highlight w:val="white"/>
        </w:rPr>
        <w:t xml:space="preserve">обеспечению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  <w:shd w:val="clear" w:color="auto" w:fill="ffffff"/>
        </w:rPr>
        <w:t xml:space="preserve"> обучающихся общеобразовательных организаций, являющихся </w:t>
      </w:r>
      <w:r>
        <w:rPr>
          <w:rFonts w:ascii="PT Astra Serif" w:hAnsi="PT Astra Serif" w:cs="PT Astra Serif"/>
          <w:sz w:val="26"/>
          <w:szCs w:val="26"/>
        </w:rPr>
        <w:t xml:space="preserve">членами семьи, признанной многодетной в соответствии с законодательством </w:t>
      </w:r>
      <w:r>
        <w:rPr>
          <w:rFonts w:ascii="PT Astra Serif" w:hAnsi="PT Astra Serif" w:cs="PT Astra Serif"/>
          <w:sz w:val="26"/>
          <w:szCs w:val="26"/>
        </w:rPr>
        <w:t xml:space="preserve">Российской Федерации и Алтайского края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  <w:shd w:val="clear" w:color="auto" w:fill="ffffff"/>
        </w:rPr>
        <w:t xml:space="preserve">, бесплатным проездом автомобильным транспортом (кроме легкового такси) и городским наземным электрическим транспортом по действующим муниципальным маршрутам регулярных перевозок в городском и пригородном </w:t>
      </w:r>
      <w:r>
        <w:rPr>
          <w:rFonts w:ascii="PT Astra Serif" w:hAnsi="PT Astra Serif" w:cs="PT Astra Serif"/>
          <w:color w:val="000000" w:themeColor="text1"/>
          <w:sz w:val="26"/>
          <w:szCs w:val="26"/>
          <w:shd w:val="clear" w:color="auto" w:fill="ffffff"/>
        </w:rPr>
        <w:t xml:space="preserve">сообщении </w:t>
      </w:r>
      <w:r>
        <w:rPr>
          <w:rFonts w:ascii="PT Astra Serif" w:hAnsi="PT Astra Serif" w:cs="PT Astra Serif"/>
          <w:iCs/>
          <w:color w:val="000000" w:themeColor="text1"/>
          <w:spacing w:val="4"/>
          <w:sz w:val="26"/>
          <w:szCs w:val="26"/>
        </w:rPr>
        <w:t xml:space="preserve">в</w:t>
      </w:r>
      <w:r>
        <w:rPr>
          <w:rFonts w:ascii="PT Astra Serif" w:hAnsi="PT Astra Serif" w:cs="PT Astra Serif"/>
          <w:i/>
          <w:iCs/>
          <w:color w:val="000000" w:themeColor="text1"/>
          <w:spacing w:val="4"/>
          <w:sz w:val="26"/>
          <w:szCs w:val="26"/>
        </w:rPr>
        <w:t xml:space="preserve"> </w:t>
      </w:r>
      <w:r>
        <w:rPr>
          <w:rFonts w:ascii="PT Astra Serif" w:hAnsi="PT Astra Serif" w:cs="PT Astra Serif"/>
          <w:iCs/>
          <w:color w:val="000000" w:themeColor="text1"/>
          <w:spacing w:val="4"/>
          <w:sz w:val="26"/>
          <w:szCs w:val="26"/>
        </w:rPr>
        <w:t xml:space="preserve">границах муниципального района, городского или муниципального округа</w:t>
      </w:r>
      <w:r>
        <w:rPr>
          <w:rFonts w:ascii="PT Astra Serif" w:hAnsi="PT Astra Serif" w:cs="PT Astra Serif"/>
          <w:i/>
          <w:iCs/>
          <w:color w:val="000000" w:themeColor="text1"/>
          <w:spacing w:val="4"/>
          <w:sz w:val="26"/>
          <w:szCs w:val="26"/>
        </w:rPr>
        <w:t xml:space="preserve">, </w:t>
      </w:r>
      <w:r>
        <w:rPr>
          <w:rFonts w:ascii="PT Astra Serif" w:hAnsi="PT Astra Serif" w:cs="PT Astra Serif"/>
          <w:iCs/>
          <w:color w:val="000000" w:themeColor="text1"/>
          <w:spacing w:val="4"/>
          <w:sz w:val="26"/>
          <w:szCs w:val="26"/>
        </w:rPr>
        <w:t xml:space="preserve">в котором они проживают</w:t>
      </w:r>
      <w:r>
        <w:rPr>
          <w:rFonts w:ascii="PT Astra Serif" w:hAnsi="PT Astra Serif" w:cs="PT Astra Serif"/>
          <w:color w:val="000000" w:themeColor="text1"/>
          <w:spacing w:val="4"/>
          <w:sz w:val="26"/>
          <w:szCs w:val="26"/>
        </w:rPr>
        <w:t xml:space="preserve">,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  <w:shd w:val="clear" w:color="auto" w:fill="ffffff"/>
        </w:rPr>
        <w:t xml:space="preserve">в период с 1 сентября по 31 мая включительно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  <w:t xml:space="preserve">(далее – «государственные полномочия»).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64"/>
        <w:ind w:firstLine="708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  <w:t xml:space="preserve">Законопроектом определена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  <w:t xml:space="preserve">м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етодика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расчета нормативов для определения объема субвенций, предоставляемых местным бюджетам для осуществления государственных полномочий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pacing w:val="-2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Проект закона</w:t>
      </w:r>
      <w:r>
        <w:rPr>
          <w:rFonts w:ascii="PT Astra Serif" w:hAnsi="PT Astra Serif" w:cs="PT Astra Serif"/>
          <w:sz w:val="26"/>
          <w:szCs w:val="26"/>
        </w:rPr>
        <w:t xml:space="preserve"> предполагает передачу</w:t>
      </w:r>
      <w:r>
        <w:rPr>
          <w:rFonts w:ascii="PT Astra Serif" w:hAnsi="PT Astra Serif" w:cs="PT Astra Serif"/>
          <w:sz w:val="26"/>
          <w:szCs w:val="26"/>
        </w:rPr>
        <w:t xml:space="preserve"> государственных</w:t>
      </w:r>
      <w:r>
        <w:rPr>
          <w:rFonts w:ascii="PT Astra Serif" w:hAnsi="PT Astra Serif" w:cs="PT Astra Serif"/>
          <w:sz w:val="26"/>
          <w:szCs w:val="26"/>
        </w:rPr>
        <w:t xml:space="preserve"> полномочий </w:t>
      </w:r>
      <w:bookmarkStart w:id="2" w:name="_GoBack"/>
      <w:r>
        <w:rPr>
          <w:rFonts w:ascii="PT Astra Serif" w:hAnsi="PT Astra Serif" w:cs="PT Astra Serif"/>
          <w:sz w:val="26"/>
          <w:szCs w:val="26"/>
        </w:rPr>
      </w:r>
      <w:bookmarkEnd w:id="2"/>
      <w:r>
        <w:rPr>
          <w:rFonts w:ascii="PT Astra Serif" w:hAnsi="PT Astra Serif" w:cs="PT Astra Serif"/>
          <w:sz w:val="26"/>
          <w:szCs w:val="26"/>
        </w:rPr>
        <w:t xml:space="preserve">органам местного самоуправления, в связи с чем потребуются дополнительные расходы из краевого бюджета.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bookmarkStart w:id="3" w:name="SIGNERSTAMP1"/>
            <w:r>
              <w:rPr>
                <w:rFonts w:ascii="PT Astra Serif" w:hAnsi="PT Astra Serif" w:cs="PT Astra Serif"/>
                <w:sz w:val="26"/>
                <w:szCs w:val="26"/>
              </w:rPr>
            </w:r>
            <w:bookmarkEnd w:id="3"/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  <w:t xml:space="preserve">В.П. Томенко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even" r:id="rId8"/>
      <w:footnotePr/>
      <w:endnotePr/>
      <w:type w:val="nextPage"/>
      <w:pgSz w:w="11906" w:h="16838" w:orient="portrait"/>
      <w:pgMar w:top="0" w:right="851" w:bottom="1134" w:left="1701" w:header="432" w:footer="37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>
      <w:t xml:space="preserve">123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4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6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7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9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5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54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55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5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62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864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66">
    <w:name w:val="Heading 3"/>
    <w:basedOn w:val="663"/>
    <w:next w:val="66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861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671">
    <w:name w:val="Heading 8"/>
    <w:basedOn w:val="663"/>
    <w:next w:val="663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3 Char"/>
    <w:basedOn w:val="673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8 Char"/>
    <w:basedOn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3"/>
    <w:uiPriority w:val="10"/>
    <w:rPr>
      <w:sz w:val="48"/>
      <w:szCs w:val="48"/>
    </w:rPr>
  </w:style>
  <w:style w:type="character" w:styleId="684" w:customStyle="1">
    <w:name w:val="Subtitle Char"/>
    <w:basedOn w:val="673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63"/>
    <w:uiPriority w:val="34"/>
    <w:qFormat/>
    <w:pPr>
      <w:contextualSpacing/>
      <w:ind w:left="720"/>
    </w:pPr>
  </w:style>
  <w:style w:type="paragraph" w:styleId="699">
    <w:name w:val="Title"/>
    <w:basedOn w:val="663"/>
    <w:next w:val="66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basedOn w:val="673"/>
    <w:link w:val="699"/>
    <w:uiPriority w:val="10"/>
    <w:rPr>
      <w:sz w:val="48"/>
      <w:szCs w:val="48"/>
    </w:rPr>
  </w:style>
  <w:style w:type="paragraph" w:styleId="701">
    <w:name w:val="Subtitle"/>
    <w:basedOn w:val="663"/>
    <w:next w:val="66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73"/>
    <w:link w:val="701"/>
    <w:uiPriority w:val="11"/>
    <w:rPr>
      <w:sz w:val="24"/>
      <w:szCs w:val="24"/>
    </w:rPr>
  </w:style>
  <w:style w:type="paragraph" w:styleId="703">
    <w:name w:val="Quote"/>
    <w:basedOn w:val="663"/>
    <w:next w:val="663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3"/>
    <w:next w:val="663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73"/>
    <w:uiPriority w:val="99"/>
  </w:style>
  <w:style w:type="character" w:styleId="708" w:customStyle="1">
    <w:name w:val="Footer Char"/>
    <w:basedOn w:val="673"/>
    <w:uiPriority w:val="99"/>
  </w:style>
  <w:style w:type="paragraph" w:styleId="709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0" w:customStyle="1">
    <w:name w:val="Caption Char"/>
    <w:uiPriority w:val="99"/>
  </w:style>
  <w:style w:type="table" w:styleId="711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 w:customStyle="1">
    <w:name w:val="Таблица простая 1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Таблица простая 21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6">
    <w:name w:val="footnote text"/>
    <w:basedOn w:val="66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73"/>
    <w:uiPriority w:val="99"/>
    <w:unhideWhenUsed/>
    <w:rPr>
      <w:vertAlign w:val="superscript"/>
    </w:rPr>
  </w:style>
  <w:style w:type="paragraph" w:styleId="839">
    <w:name w:val="endnote text"/>
    <w:basedOn w:val="66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73"/>
    <w:uiPriority w:val="99"/>
    <w:semiHidden/>
    <w:unhideWhenUsed/>
    <w:rPr>
      <w:vertAlign w:val="superscript"/>
    </w:rPr>
  </w:style>
  <w:style w:type="paragraph" w:styleId="842">
    <w:name w:val="toc 1"/>
    <w:basedOn w:val="663"/>
    <w:next w:val="663"/>
    <w:uiPriority w:val="39"/>
    <w:unhideWhenUsed/>
    <w:pPr>
      <w:spacing w:after="57"/>
    </w:pPr>
  </w:style>
  <w:style w:type="paragraph" w:styleId="84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4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4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4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4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4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5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63"/>
    <w:next w:val="663"/>
    <w:uiPriority w:val="99"/>
    <w:unhideWhenUsed/>
    <w:pPr>
      <w:spacing w:after="0"/>
    </w:pPr>
  </w:style>
  <w:style w:type="table" w:styleId="853">
    <w:name w:val="Table Grid"/>
    <w:basedOn w:val="6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4">
    <w:name w:val="Hyperlink"/>
    <w:basedOn w:val="673"/>
    <w:uiPriority w:val="99"/>
    <w:unhideWhenUsed/>
    <w:rPr>
      <w:color w:val="0563c1" w:themeColor="hyperlink"/>
      <w:u w:val="single"/>
    </w:rPr>
  </w:style>
  <w:style w:type="paragraph" w:styleId="855">
    <w:name w:val="Balloon Text"/>
    <w:basedOn w:val="663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673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Header"/>
    <w:basedOn w:val="663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673"/>
    <w:link w:val="857"/>
    <w:uiPriority w:val="99"/>
  </w:style>
  <w:style w:type="paragraph" w:styleId="859">
    <w:name w:val="Footer"/>
    <w:basedOn w:val="663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673"/>
    <w:link w:val="859"/>
    <w:uiPriority w:val="99"/>
  </w:style>
  <w:style w:type="character" w:styleId="861" w:customStyle="1">
    <w:name w:val="Заголовок 7 Знак"/>
    <w:basedOn w:val="673"/>
    <w:link w:val="670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62">
    <w:name w:val="Emphasis"/>
    <w:basedOn w:val="673"/>
    <w:qFormat/>
    <w:rPr>
      <w:i/>
      <w:iCs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 w:customStyle="1">
    <w:name w:val="Заголовок 2 Знак"/>
    <w:basedOn w:val="673"/>
    <w:link w:val="665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6029-9AA7-4B04-AEAD-8AC9BB5A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27</cp:revision>
  <dcterms:created xsi:type="dcterms:W3CDTF">2023-08-10T04:27:00Z</dcterms:created>
  <dcterms:modified xsi:type="dcterms:W3CDTF">2024-08-02T09:48:13Z</dcterms:modified>
</cp:coreProperties>
</file>